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GLOBUS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10,335,190.00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10,704,283.00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10,704,283.00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GLOBUS MEDICAL INC</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2560 GENERAL ARMISTEAD AVENUE AUDUBON PA 19403</w:t>
            </w:r>
          </w:p>
        </w:tc>
      </w:tr>
      <w:tr>
        <w:trPr/>
        <w:tc>
          <w:tcPr>
            <w:tcW w:w="1130"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0"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30"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r>
      <w:tr>
        <w:trPr/>
        <w:tc>
          <w:tcPr>
            <w:tcW w:w="1130"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10704283</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10335190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10704283</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GLOBUS MEDICAL INC. No one person's interest in the common stock of GLOBUS MEDICAL INC is more than five percent of the total outstanding common shares.</w:t>
            </w:r>
          </w:p>
        </w:tc>
      </w:tr>
      <w:tr>
        <w:trPr/>
        <w:tc>
          <w:tcPr>
            <w:tcW w:w="1130"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0"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r>
        <w:trPr/>
        <w:tc>
          <w:tcPr>
            <w:tcW w:w="1130"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1317</Words>
  <Characters>6958</Characters>
  <CharactersWithSpaces>8189</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