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6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RHOADS ANN D</w:t>
              </w:r>
            </w:hyperlink>
          </w:p>
        </w:tc>
        <w:tc>
          <w:tcPr>
            <w:tcW w:w="20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GLOBUS MEDICAL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GMED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20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600" w:type="dxa"/>
            <w:vAlign w:val="bottom"/>
            <w:tcBorders>
              <w:bottom w:val="single" w:sz="8" w:color="0000EE"/>
            </w:tcBorders>
            <w:gridSpan w:val="2"/>
            <w:vMerge w:val="continue"/>
          </w:tcPr>
          <w:p>
            <w:pPr>
              <w:spacing w:after="0"/>
              <w:rPr>
                <w:sz w:val="5"/>
                <w:szCs w:val="5"/>
                <w:color w:val="auto"/>
              </w:rPr>
            </w:pPr>
          </w:p>
        </w:tc>
        <w:tc>
          <w:tcPr>
            <w:tcW w:w="20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20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2040" w:type="dxa"/>
            <w:vAlign w:val="bottom"/>
            <w:vMerge w:val="restart"/>
          </w:tcPr>
          <w:p>
            <w:pPr>
              <w:ind w:left="8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40" w:type="dxa"/>
            <w:vAlign w:val="bottom"/>
            <w:vMerge w:val="continue"/>
          </w:tcPr>
          <w:p>
            <w:pPr>
              <w:spacing w:after="0"/>
              <w:rPr>
                <w:sz w:val="8"/>
                <w:szCs w:val="8"/>
                <w:color w:val="auto"/>
              </w:rPr>
            </w:pPr>
          </w:p>
        </w:tc>
        <w:tc>
          <w:tcPr>
            <w:tcW w:w="2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09/15/2025</w:t>
            </w:r>
          </w:p>
        </w:tc>
        <w:tc>
          <w:tcPr>
            <w:tcW w:w="1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VALLEY FORGE BUSINESS CENTER</w:t>
            </w:r>
          </w:p>
        </w:tc>
        <w:tc>
          <w:tcPr>
            <w:tcW w:w="2440" w:type="dxa"/>
            <w:vAlign w:val="bottom"/>
            <w:gridSpan w:val="3"/>
            <w:vMerge w:val="continue"/>
          </w:tcPr>
          <w:p>
            <w:pPr>
              <w:spacing w:after="0"/>
              <w:rPr>
                <w:sz w:val="11"/>
                <w:szCs w:val="11"/>
                <w:color w:val="auto"/>
              </w:rPr>
            </w:pPr>
          </w:p>
        </w:tc>
        <w:tc>
          <w:tcPr>
            <w:tcW w:w="1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2560 GENERAL ARMISTEAD AVENUE</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AUDUBON</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19403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09/15/2025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58.46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25,384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trading plan dated November 8, 2024 executed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a price range of $58.22-$58.81, inclusive. The reporting person undertakes to provide the Issuer, any security holder of the Issuer, or the staff of the Securities and Exchange Commission, upon request, full information regarding the number of shares sold at each separate price within the range set forth in footnote (2) to this Form 4.</w:t>
      </w:r>
    </w:p>
    <w:p>
      <w:pPr>
        <w:spacing w:after="0" w:line="17"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Kelly G. Huller,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09/16/2025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50252" TargetMode="External"/><Relationship Id="rId14" Type="http://schemas.openxmlformats.org/officeDocument/2006/relationships/hyperlink" Target="http://www.sec.gov/cgi-bin/browse-edgar?action=getcompany&amp;CIK=00012378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2025-09-16T16:24:18Z</dcterms:created>
  <dcterms:modified xsi:type="dcterms:W3CDTF">2025-09-16T16:24:18Z</dcterms:modified>
</cp:coreProperties>
</file>